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76A38" w14:textId="743EC518" w:rsidR="006A6405" w:rsidRDefault="006A6405" w:rsidP="001862CE">
      <w:pPr>
        <w:pStyle w:val="a6"/>
        <w:spacing w:line="14" w:lineRule="auto"/>
        <w:ind w:left="-1276"/>
        <w:rPr>
          <w:sz w:val="20"/>
          <w:lang w:val="ru-RU"/>
        </w:rPr>
      </w:pPr>
    </w:p>
    <w:p w14:paraId="2052D444" w14:textId="77777777" w:rsidR="006A6405" w:rsidRDefault="006A6405" w:rsidP="006A6405">
      <w:pPr>
        <w:pStyle w:val="a6"/>
        <w:spacing w:line="14" w:lineRule="auto"/>
        <w:rPr>
          <w:sz w:val="20"/>
        </w:rPr>
      </w:pPr>
    </w:p>
    <w:p w14:paraId="24A5FA17" w14:textId="37F47B15" w:rsidR="006A6405" w:rsidRDefault="006A6405" w:rsidP="006A6405">
      <w:pPr>
        <w:pStyle w:val="a6"/>
        <w:spacing w:line="14" w:lineRule="auto"/>
        <w:rPr>
          <w:sz w:val="20"/>
        </w:rPr>
      </w:pPr>
    </w:p>
    <w:p w14:paraId="44F794F6" w14:textId="5163AF4D" w:rsidR="000E48E9" w:rsidRPr="003B47BE" w:rsidRDefault="003B47BE" w:rsidP="003B47BE">
      <w:pPr>
        <w:pStyle w:val="a6"/>
        <w:spacing w:line="14" w:lineRule="auto"/>
        <w:rPr>
          <w:sz w:val="2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6047243" wp14:editId="4EF2BDAF">
            <wp:simplePos x="0" y="0"/>
            <wp:positionH relativeFrom="column">
              <wp:posOffset>2488565</wp:posOffset>
            </wp:positionH>
            <wp:positionV relativeFrom="paragraph">
              <wp:posOffset>52070</wp:posOffset>
            </wp:positionV>
            <wp:extent cx="3834765" cy="1027430"/>
            <wp:effectExtent l="0" t="0" r="635" b="0"/>
            <wp:wrapTopAndBottom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25-08-20 в 14.37.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D6AF12E" wp14:editId="13A7BB4D">
            <wp:simplePos x="0" y="0"/>
            <wp:positionH relativeFrom="column">
              <wp:posOffset>-685800</wp:posOffset>
            </wp:positionH>
            <wp:positionV relativeFrom="paragraph">
              <wp:posOffset>48895</wp:posOffset>
            </wp:positionV>
            <wp:extent cx="1950720" cy="467995"/>
            <wp:effectExtent l="0" t="0" r="5080" b="0"/>
            <wp:wrapTopAndBottom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2025-08-20 в 14.24.2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A6F71" w14:textId="77777777" w:rsidR="00E50B98" w:rsidRDefault="00E50B98">
      <w:pPr>
        <w:rPr>
          <w:lang w:val="en-US"/>
        </w:rPr>
      </w:pPr>
    </w:p>
    <w:p w14:paraId="0992E6DC" w14:textId="77777777" w:rsidR="00501E52" w:rsidRDefault="00501E52" w:rsidP="00501E52">
      <w:pPr>
        <w:spacing w:line="360" w:lineRule="auto"/>
        <w:ind w:firstLine="709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Инструкция по установке экземпляра программного обеспечения, предоставленного для проведения экспертной проверки.</w:t>
      </w:r>
    </w:p>
    <w:p w14:paraId="63AF3739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</w:p>
    <w:p w14:paraId="53E6737A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 xml:space="preserve">Доступ предоставляется по средствам веб доступа и позволяет подключится как без авторизации так и с помощью авторизации </w:t>
      </w:r>
      <w:proofErr w:type="spellStart"/>
      <w:r>
        <w:rPr>
          <w:rFonts w:ascii="Calibri" w:hAnsi="Calibri"/>
          <w:lang w:val="en-US"/>
        </w:rPr>
        <w:t>oauth</w:t>
      </w:r>
      <w:proofErr w:type="spellEnd"/>
      <w:r>
        <w:rPr>
          <w:rFonts w:ascii="Calibri" w:hAnsi="Calibri"/>
        </w:rPr>
        <w:t xml:space="preserve"> 2.0 .</w:t>
      </w:r>
    </w:p>
    <w:p w14:paraId="4AE8ED21" w14:textId="77777777" w:rsidR="00501E52" w:rsidRDefault="00501E52" w:rsidP="00501E52">
      <w:pPr>
        <w:spacing w:line="360" w:lineRule="auto"/>
        <w:ind w:firstLine="709"/>
      </w:pPr>
      <w:r>
        <w:rPr>
          <w:rFonts w:ascii="Calibri" w:hAnsi="Calibri"/>
        </w:rPr>
        <w:t xml:space="preserve">Перейти на страницу можно по ссылке: </w:t>
      </w:r>
      <w:hyperlink r:id="rId7">
        <w:r>
          <w:rPr>
            <w:rStyle w:val="aa"/>
            <w:rFonts w:ascii="Calibri" w:hAnsi="Calibri"/>
          </w:rPr>
          <w:t>https://rc.i2b-centre.ru/</w:t>
        </w:r>
      </w:hyperlink>
    </w:p>
    <w:p w14:paraId="64DDF4B6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У не авторизованных пользователей есть возможность покупать отчеты с последующей отправкой отчета на почту, но не будет доступа к профилю и ранее сделанным заказам</w:t>
      </w:r>
    </w:p>
    <w:p w14:paraId="3201CF46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Для авторизации необходимо нажать на кнопку «Войти»</w:t>
      </w:r>
    </w:p>
    <w:p w14:paraId="0A796C27" w14:textId="77777777" w:rsidR="00501E52" w:rsidRDefault="00501E52" w:rsidP="00501E52">
      <w:pPr>
        <w:spacing w:line="360" w:lineRule="auto"/>
        <w:ind w:firstLine="284"/>
        <w:rPr>
          <w:rFonts w:ascii="Calibri" w:hAnsi="Calibri"/>
        </w:rPr>
      </w:pPr>
      <w:r>
        <w:rPr>
          <w:noProof/>
        </w:rPr>
        <w:drawing>
          <wp:inline distT="0" distB="0" distL="0" distR="0" wp14:anchorId="7038412A" wp14:editId="3928EC49">
            <wp:extent cx="6120130" cy="1623695"/>
            <wp:effectExtent l="0" t="0" r="0" b="0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2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</w:t>
      </w:r>
    </w:p>
    <w:p w14:paraId="6F36BEBA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</w:p>
    <w:p w14:paraId="223FC601" w14:textId="77777777" w:rsidR="00501E52" w:rsidRDefault="00501E52" w:rsidP="00501E52">
      <w:pPr>
        <w:spacing w:line="360" w:lineRule="auto"/>
        <w:ind w:firstLine="284"/>
        <w:rPr>
          <w:rFonts w:ascii="Calibri" w:hAnsi="Calibri"/>
        </w:rPr>
      </w:pPr>
      <w:bookmarkStart w:id="0" w:name="_GoBack"/>
      <w:r>
        <w:rPr>
          <w:noProof/>
        </w:rPr>
        <w:drawing>
          <wp:inline distT="0" distB="0" distL="0" distR="0" wp14:anchorId="71FD7905" wp14:editId="2418A01E">
            <wp:extent cx="5277485" cy="3419475"/>
            <wp:effectExtent l="0" t="0" r="0" b="0"/>
            <wp:docPr id="4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341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039BE584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</w:p>
    <w:p w14:paraId="0EC0A191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</w:p>
    <w:p w14:paraId="0F02FC63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В открывшейся странице необходимо нажать на кнопку регистрации и заполнить своими данными.</w:t>
      </w:r>
    </w:p>
    <w:p w14:paraId="00992B19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  <w:r>
        <w:rPr>
          <w:noProof/>
        </w:rPr>
        <w:drawing>
          <wp:inline distT="0" distB="0" distL="0" distR="0" wp14:anchorId="5FC35692" wp14:editId="63DCF74D">
            <wp:extent cx="4535805" cy="6531610"/>
            <wp:effectExtent l="0" t="0" r="0" b="0"/>
            <wp:docPr id="5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653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71C5A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</w:p>
    <w:p w14:paraId="04A75A01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Для оплаты необходимо вводить следующие данные:</w:t>
      </w:r>
    </w:p>
    <w:p w14:paraId="233484E9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Номер карты: 5345345234523423</w:t>
      </w:r>
    </w:p>
    <w:p w14:paraId="30DBA4BE" w14:textId="77777777" w:rsidR="00501E52" w:rsidRDefault="00501E52" w:rsidP="00501E52">
      <w:pPr>
        <w:spacing w:line="360" w:lineRule="auto"/>
        <w:ind w:firstLine="709"/>
        <w:rPr>
          <w:rFonts w:ascii="Calibri" w:hAnsi="Calibri"/>
          <w:lang w:val="en-US"/>
        </w:rPr>
      </w:pPr>
      <w:r>
        <w:rPr>
          <w:rFonts w:ascii="Calibri" w:hAnsi="Calibri"/>
        </w:rPr>
        <w:t>Срок действия: 11/</w:t>
      </w:r>
      <w:r>
        <w:rPr>
          <w:rFonts w:ascii="Calibri" w:hAnsi="Calibri"/>
          <w:lang w:val="en-US"/>
        </w:rPr>
        <w:t>28</w:t>
      </w:r>
    </w:p>
    <w:p w14:paraId="754BD0CB" w14:textId="77777777" w:rsidR="00501E52" w:rsidRDefault="00501E52" w:rsidP="00501E52">
      <w:pPr>
        <w:spacing w:line="360" w:lineRule="auto"/>
        <w:ind w:firstLine="709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CVV </w:t>
      </w:r>
      <w:r>
        <w:rPr>
          <w:rFonts w:ascii="Calibri" w:hAnsi="Calibri"/>
        </w:rPr>
        <w:t>код: 345</w:t>
      </w:r>
    </w:p>
    <w:p w14:paraId="7895F40A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 xml:space="preserve">Имя владельца карты: </w:t>
      </w:r>
      <w:r>
        <w:rPr>
          <w:rFonts w:ascii="Calibri" w:hAnsi="Calibri"/>
          <w:lang w:val="en-US"/>
        </w:rPr>
        <w:t>Test Payment</w:t>
      </w:r>
    </w:p>
    <w:p w14:paraId="2BC028A2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После ввода данных необходимо выбрать пункт «Успешно»</w:t>
      </w:r>
    </w:p>
    <w:p w14:paraId="05E39237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Список компаний с возможностью создать заказ:</w:t>
      </w:r>
    </w:p>
    <w:p w14:paraId="066D06C6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Страна: Эстония, Регистрационный номер: 12309116</w:t>
      </w:r>
    </w:p>
    <w:p w14:paraId="1FA995A6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Страна: Эстония, Регистрационный номер: 12854256</w:t>
      </w:r>
    </w:p>
    <w:p w14:paraId="47DED23A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Страна: Эстония, Регистрационный номер: 12830238</w:t>
      </w:r>
    </w:p>
    <w:p w14:paraId="4A33DB81" w14:textId="77777777" w:rsidR="00501E52" w:rsidRDefault="00501E52" w:rsidP="00501E5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 xml:space="preserve">Страна: Соединенные Штаты Америки, Наименование организации: </w:t>
      </w:r>
      <w:proofErr w:type="spellStart"/>
      <w:r>
        <w:rPr>
          <w:rFonts w:ascii="Calibri" w:hAnsi="Calibri"/>
        </w:rPr>
        <w:t>Apple</w:t>
      </w:r>
      <w:proofErr w:type="spellEnd"/>
    </w:p>
    <w:p w14:paraId="4278B4F0" w14:textId="77777777" w:rsidR="00501E52" w:rsidRDefault="00501E52" w:rsidP="00501E52">
      <w:pPr>
        <w:spacing w:line="360" w:lineRule="auto"/>
        <w:ind w:firstLine="709"/>
        <w:jc w:val="right"/>
        <w:rPr>
          <w:rFonts w:ascii="Calibri" w:hAnsi="Calibri"/>
        </w:rPr>
      </w:pPr>
    </w:p>
    <w:p w14:paraId="2BC22332" w14:textId="77777777" w:rsidR="00501E52" w:rsidRDefault="00501E52" w:rsidP="00501E52">
      <w:pPr>
        <w:spacing w:line="360" w:lineRule="auto"/>
        <w:ind w:firstLine="709"/>
        <w:jc w:val="right"/>
        <w:rPr>
          <w:rFonts w:ascii="Calibri" w:hAnsi="Calibri"/>
        </w:rPr>
      </w:pPr>
    </w:p>
    <w:p w14:paraId="51CCFDFE" w14:textId="77777777" w:rsidR="00501E52" w:rsidRDefault="00501E52" w:rsidP="00501E52">
      <w:pPr>
        <w:spacing w:line="360" w:lineRule="auto"/>
        <w:ind w:firstLine="709"/>
        <w:jc w:val="right"/>
        <w:rPr>
          <w:rFonts w:ascii="Calibri" w:hAnsi="Calibri"/>
        </w:rPr>
      </w:pPr>
      <w:r>
        <w:rPr>
          <w:rFonts w:ascii="Calibri" w:hAnsi="Calibri"/>
        </w:rPr>
        <w:t>Утверждаю.</w:t>
      </w:r>
    </w:p>
    <w:p w14:paraId="4038E864" w14:textId="77777777" w:rsidR="00501E52" w:rsidRDefault="00501E52" w:rsidP="00501E52">
      <w:pPr>
        <w:spacing w:line="360" w:lineRule="auto"/>
        <w:ind w:firstLine="709"/>
        <w:jc w:val="right"/>
        <w:rPr>
          <w:rFonts w:ascii="Calibri" w:hAnsi="Calibri"/>
        </w:rPr>
      </w:pPr>
      <w:r>
        <w:rPr>
          <w:rFonts w:ascii="Calibri" w:hAnsi="Calibri"/>
        </w:rPr>
        <w:t>Генеральный директор АО «АйТуБи-центр»</w:t>
      </w:r>
    </w:p>
    <w:p w14:paraId="62382C7A" w14:textId="77777777" w:rsidR="00501E52" w:rsidRDefault="00501E52" w:rsidP="00501E52">
      <w:pPr>
        <w:spacing w:line="360" w:lineRule="auto"/>
        <w:ind w:firstLine="709"/>
        <w:jc w:val="right"/>
        <w:rPr>
          <w:rFonts w:ascii="Calibri" w:hAnsi="Calibri"/>
        </w:rPr>
      </w:pPr>
      <w:r>
        <w:rPr>
          <w:rFonts w:ascii="Calibri" w:hAnsi="Calibri"/>
        </w:rPr>
        <w:t xml:space="preserve">  _____________________</w:t>
      </w:r>
    </w:p>
    <w:p w14:paraId="200F3098" w14:textId="77777777" w:rsidR="00501E52" w:rsidRDefault="00501E52" w:rsidP="00501E52">
      <w:pPr>
        <w:spacing w:line="360" w:lineRule="auto"/>
        <w:ind w:firstLine="709"/>
        <w:jc w:val="right"/>
        <w:rPr>
          <w:rFonts w:ascii="Calibri" w:hAnsi="Calibri"/>
        </w:rPr>
      </w:pPr>
      <w:r>
        <w:rPr>
          <w:rFonts w:ascii="Calibri" w:hAnsi="Calibri"/>
        </w:rPr>
        <w:t xml:space="preserve">Дата: </w:t>
      </w:r>
    </w:p>
    <w:p w14:paraId="01C7FCC2" w14:textId="77777777" w:rsidR="00501E52" w:rsidRDefault="00501E52" w:rsidP="00501E52">
      <w:pPr>
        <w:spacing w:line="360" w:lineRule="auto"/>
        <w:ind w:firstLine="709"/>
        <w:rPr>
          <w:rFonts w:ascii="Calibri" w:hAnsi="Calibri"/>
          <w:b/>
          <w:bCs/>
        </w:rPr>
      </w:pPr>
    </w:p>
    <w:p w14:paraId="3632263B" w14:textId="77777777" w:rsidR="00967C64" w:rsidRPr="00967C64" w:rsidRDefault="00967C64">
      <w:pPr>
        <w:rPr>
          <w:lang w:val="en-US"/>
        </w:rPr>
      </w:pPr>
    </w:p>
    <w:sectPr w:rsidR="00967C64" w:rsidRPr="00967C64" w:rsidSect="001862CE">
      <w:pgSz w:w="11906" w:h="16838"/>
      <w:pgMar w:top="2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1035C"/>
    <w:multiLevelType w:val="hybridMultilevel"/>
    <w:tmpl w:val="0E9A96A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36B4EBB"/>
    <w:multiLevelType w:val="hybridMultilevel"/>
    <w:tmpl w:val="3D3EDF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1632510"/>
    <w:multiLevelType w:val="hybridMultilevel"/>
    <w:tmpl w:val="14100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C2"/>
    <w:rsid w:val="00021D3A"/>
    <w:rsid w:val="00034B8D"/>
    <w:rsid w:val="00043E53"/>
    <w:rsid w:val="000656F8"/>
    <w:rsid w:val="00077878"/>
    <w:rsid w:val="000B09C6"/>
    <w:rsid w:val="000E010E"/>
    <w:rsid w:val="000E48E9"/>
    <w:rsid w:val="000F095C"/>
    <w:rsid w:val="000F2DE8"/>
    <w:rsid w:val="000F532C"/>
    <w:rsid w:val="00107837"/>
    <w:rsid w:val="00113D26"/>
    <w:rsid w:val="00137BAA"/>
    <w:rsid w:val="00165DC3"/>
    <w:rsid w:val="001862CE"/>
    <w:rsid w:val="001865A1"/>
    <w:rsid w:val="001A04DA"/>
    <w:rsid w:val="001D49C2"/>
    <w:rsid w:val="001E7B44"/>
    <w:rsid w:val="00223449"/>
    <w:rsid w:val="002241CB"/>
    <w:rsid w:val="002363A4"/>
    <w:rsid w:val="0024737E"/>
    <w:rsid w:val="00275EBC"/>
    <w:rsid w:val="00281875"/>
    <w:rsid w:val="002B3EB6"/>
    <w:rsid w:val="002D7C71"/>
    <w:rsid w:val="002E1F63"/>
    <w:rsid w:val="002F0736"/>
    <w:rsid w:val="002F1577"/>
    <w:rsid w:val="002F3404"/>
    <w:rsid w:val="0033101B"/>
    <w:rsid w:val="00332740"/>
    <w:rsid w:val="003B3867"/>
    <w:rsid w:val="003B47BE"/>
    <w:rsid w:val="003C7F3B"/>
    <w:rsid w:val="00425281"/>
    <w:rsid w:val="00445CBF"/>
    <w:rsid w:val="0045000F"/>
    <w:rsid w:val="004646D4"/>
    <w:rsid w:val="004755B3"/>
    <w:rsid w:val="00477DB2"/>
    <w:rsid w:val="004D00BE"/>
    <w:rsid w:val="004F5CCF"/>
    <w:rsid w:val="00501E52"/>
    <w:rsid w:val="005173AA"/>
    <w:rsid w:val="005178FF"/>
    <w:rsid w:val="0053730B"/>
    <w:rsid w:val="005814CD"/>
    <w:rsid w:val="00582426"/>
    <w:rsid w:val="00582A51"/>
    <w:rsid w:val="005A178E"/>
    <w:rsid w:val="005A2746"/>
    <w:rsid w:val="005B2A22"/>
    <w:rsid w:val="005C43E9"/>
    <w:rsid w:val="005E6C45"/>
    <w:rsid w:val="005F6584"/>
    <w:rsid w:val="00645225"/>
    <w:rsid w:val="00645298"/>
    <w:rsid w:val="006A6405"/>
    <w:rsid w:val="006E6B3D"/>
    <w:rsid w:val="006F53F0"/>
    <w:rsid w:val="00730CA7"/>
    <w:rsid w:val="00756027"/>
    <w:rsid w:val="0075678E"/>
    <w:rsid w:val="00766E7C"/>
    <w:rsid w:val="00773029"/>
    <w:rsid w:val="00774B36"/>
    <w:rsid w:val="00794A7F"/>
    <w:rsid w:val="00794D75"/>
    <w:rsid w:val="007B1A25"/>
    <w:rsid w:val="007B47FB"/>
    <w:rsid w:val="007E5809"/>
    <w:rsid w:val="0080527A"/>
    <w:rsid w:val="00882717"/>
    <w:rsid w:val="008B08D1"/>
    <w:rsid w:val="008D0C14"/>
    <w:rsid w:val="008D54E7"/>
    <w:rsid w:val="008E550A"/>
    <w:rsid w:val="008E65B8"/>
    <w:rsid w:val="00925061"/>
    <w:rsid w:val="00937492"/>
    <w:rsid w:val="00946533"/>
    <w:rsid w:val="00967C64"/>
    <w:rsid w:val="00980D42"/>
    <w:rsid w:val="00996EB4"/>
    <w:rsid w:val="009D724B"/>
    <w:rsid w:val="009E3D89"/>
    <w:rsid w:val="009F1D9E"/>
    <w:rsid w:val="00A2191F"/>
    <w:rsid w:val="00A258A3"/>
    <w:rsid w:val="00A3178B"/>
    <w:rsid w:val="00A44EA8"/>
    <w:rsid w:val="00A85EA9"/>
    <w:rsid w:val="00AB20A3"/>
    <w:rsid w:val="00AD70B9"/>
    <w:rsid w:val="00AE4426"/>
    <w:rsid w:val="00AE70AE"/>
    <w:rsid w:val="00AF5F3A"/>
    <w:rsid w:val="00B10AED"/>
    <w:rsid w:val="00B12F87"/>
    <w:rsid w:val="00B259DE"/>
    <w:rsid w:val="00B2718D"/>
    <w:rsid w:val="00B45868"/>
    <w:rsid w:val="00B629B1"/>
    <w:rsid w:val="00B66879"/>
    <w:rsid w:val="00B70671"/>
    <w:rsid w:val="00BB7B53"/>
    <w:rsid w:val="00BC3440"/>
    <w:rsid w:val="00BF3EC2"/>
    <w:rsid w:val="00C35745"/>
    <w:rsid w:val="00CF3256"/>
    <w:rsid w:val="00D34CB2"/>
    <w:rsid w:val="00D72769"/>
    <w:rsid w:val="00DA7AC9"/>
    <w:rsid w:val="00DD7F38"/>
    <w:rsid w:val="00DE5160"/>
    <w:rsid w:val="00E04834"/>
    <w:rsid w:val="00E14DBF"/>
    <w:rsid w:val="00E339A3"/>
    <w:rsid w:val="00E50B98"/>
    <w:rsid w:val="00E529B1"/>
    <w:rsid w:val="00E52CEB"/>
    <w:rsid w:val="00E63BE5"/>
    <w:rsid w:val="00E77777"/>
    <w:rsid w:val="00E90331"/>
    <w:rsid w:val="00E95A65"/>
    <w:rsid w:val="00EC1063"/>
    <w:rsid w:val="00EF23BE"/>
    <w:rsid w:val="00F04816"/>
    <w:rsid w:val="00F2652C"/>
    <w:rsid w:val="00F37918"/>
    <w:rsid w:val="00F41450"/>
    <w:rsid w:val="00F5416F"/>
    <w:rsid w:val="00F719B9"/>
    <w:rsid w:val="00F94E0A"/>
    <w:rsid w:val="00FE2174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16A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756027"/>
  </w:style>
  <w:style w:type="table" w:styleId="a3">
    <w:name w:val="Table Grid"/>
    <w:basedOn w:val="a1"/>
    <w:uiPriority w:val="59"/>
    <w:rsid w:val="00756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34CB2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45C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CBF"/>
    <w:rPr>
      <w:rFonts w:ascii="Tahoma" w:hAnsi="Tahoma" w:cs="Tahoma"/>
      <w:sz w:val="16"/>
      <w:szCs w:val="16"/>
    </w:rPr>
  </w:style>
  <w:style w:type="paragraph" w:customStyle="1" w:styleId="Iauiue1">
    <w:name w:val="Iau?iue1"/>
    <w:rsid w:val="00445CBF"/>
    <w:pPr>
      <w:overflowPunct w:val="0"/>
      <w:autoSpaceDE w:val="0"/>
      <w:autoSpaceDN w:val="0"/>
      <w:adjustRightInd w:val="0"/>
      <w:textAlignment w:val="baseline"/>
    </w:pPr>
  </w:style>
  <w:style w:type="paragraph" w:styleId="a6">
    <w:name w:val="Body Text"/>
    <w:basedOn w:val="a"/>
    <w:link w:val="a7"/>
    <w:uiPriority w:val="1"/>
    <w:qFormat/>
    <w:rsid w:val="006A6405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6A6405"/>
    <w:rPr>
      <w:rFonts w:ascii="Calibri" w:eastAsia="Calibri" w:hAnsi="Calibri" w:cs="Calibri"/>
      <w:sz w:val="21"/>
      <w:szCs w:val="21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6A6405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A6405"/>
    <w:rPr>
      <w:rFonts w:ascii="Calibri" w:eastAsia="Calibri" w:hAnsi="Calibri" w:cs="Calibri"/>
      <w:sz w:val="22"/>
      <w:szCs w:val="22"/>
      <w:lang w:val="en-US" w:eastAsia="en-US"/>
    </w:rPr>
  </w:style>
  <w:style w:type="character" w:styleId="aa">
    <w:name w:val="Hyperlink"/>
    <w:rsid w:val="00501E5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rc.i2b-centre.ru/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1044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 Microsoft Office</cp:lastModifiedBy>
  <cp:revision>2</cp:revision>
  <cp:lastPrinted>2019-08-19T14:46:00Z</cp:lastPrinted>
  <dcterms:created xsi:type="dcterms:W3CDTF">2025-12-19T07:48:00Z</dcterms:created>
  <dcterms:modified xsi:type="dcterms:W3CDTF">2025-12-19T07:48:00Z</dcterms:modified>
</cp:coreProperties>
</file>